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A2" w:rsidRPr="005F0EA2" w:rsidRDefault="005F0EA2" w:rsidP="005F0EA2">
      <w:pPr>
        <w:keepNext/>
        <w:keepLines/>
        <w:spacing w:before="120" w:after="0" w:line="240" w:lineRule="auto"/>
        <w:ind w:left="40" w:right="240"/>
        <w:jc w:val="center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-152400</wp:posOffset>
            </wp:positionV>
            <wp:extent cx="3860800" cy="2374900"/>
            <wp:effectExtent l="19050" t="0" r="6350" b="0"/>
            <wp:wrapSquare wrapText="bothSides"/>
            <wp:docPr id="7" name="Рисунок 7" descr="http://logoped42.ru/images/logoped42.ru_disgraf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42.ru/images/logoped42.ru_disgrafiy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A2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1181100</wp:posOffset>
            </wp:positionV>
            <wp:extent cx="1460500" cy="1549400"/>
            <wp:effectExtent l="19050" t="0" r="6350" b="0"/>
            <wp:wrapSquare wrapText="bothSides"/>
            <wp:docPr id="10" name="Рисунок 10" descr="http://www.psyhologia-online.com/logoped/logope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syhologia-online.com/logoped/logoped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АКТИВИЗАЦИЯ МЫСЛИТЕЛЬНЫХ ОПЕРАЦИЙ И СОВЕРШЕНСТВОВАНИЕ НАВЫКА ЧТЕНИЯ</w:t>
      </w:r>
    </w:p>
    <w:p w:rsidR="005F0EA2" w:rsidRPr="005F0EA2" w:rsidRDefault="005F0EA2" w:rsidP="005F0EA2">
      <w:pPr>
        <w:spacing w:after="0" w:line="240" w:lineRule="auto"/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:rsidR="005F0EA2" w:rsidRPr="005F0EA2" w:rsidRDefault="005F0EA2" w:rsidP="005F0EA2">
      <w:pPr>
        <w:keepNext/>
        <w:keepLines/>
        <w:spacing w:before="120" w:after="0" w:line="240" w:lineRule="auto"/>
        <w:ind w:left="40" w:right="240"/>
        <w:jc w:val="center"/>
        <w:outlineLvl w:val="0"/>
        <w:rPr>
          <w:rFonts w:ascii="Trebuchet MS" w:eastAsia="Times New Roman" w:hAnsi="Trebuchet MS" w:cs="Trebuchet MS"/>
          <w:sz w:val="28"/>
          <w:szCs w:val="28"/>
          <w:lang w:eastAsia="ru-RU"/>
        </w:rPr>
      </w:pPr>
    </w:p>
    <w:p w:rsidR="005F0EA2" w:rsidRPr="005F0EA2" w:rsidRDefault="005F0EA2" w:rsidP="005F0EA2">
      <w:pPr>
        <w:spacing w:after="0" w:line="240" w:lineRule="auto"/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:rsidR="005F0EA2" w:rsidRPr="005F0EA2" w:rsidRDefault="005F0EA2" w:rsidP="005F0EA2">
      <w:pPr>
        <w:spacing w:after="0" w:line="360" w:lineRule="auto"/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:rsidR="005F0EA2" w:rsidRPr="005F0EA2" w:rsidRDefault="005F0EA2" w:rsidP="005F0EA2">
      <w:pPr>
        <w:spacing w:after="0" w:line="360" w:lineRule="auto"/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Чтение – особый вид деятельности, необходимый для общеобразовательной подготовки человека и стимулирующий развитие его интеллектуальной сферы.</w:t>
      </w:r>
    </w:p>
    <w:p w:rsidR="005F0EA2" w:rsidRPr="005F0EA2" w:rsidRDefault="005F0EA2" w:rsidP="005F0EA2">
      <w:pPr>
        <w:spacing w:after="0" w:line="360" w:lineRule="auto"/>
        <w:ind w:left="20" w:right="20" w:firstLine="26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Такой сложный процесс, как автоматизация навыка чтения не произойдет сам со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бой, нужен совместный труд взрослого и ребенка.</w:t>
      </w:r>
    </w:p>
    <w:p w:rsidR="005F0EA2" w:rsidRPr="005F0EA2" w:rsidRDefault="005F0EA2" w:rsidP="005F0EA2">
      <w:pPr>
        <w:spacing w:after="0" w:line="360" w:lineRule="auto"/>
        <w:ind w:left="4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1705610</wp:posOffset>
            </wp:positionV>
            <wp:extent cx="2082800" cy="2197100"/>
            <wp:effectExtent l="19050" t="0" r="0" b="0"/>
            <wp:wrapSquare wrapText="bothSides"/>
            <wp:docPr id="1" name="Рисунок 1" descr="http://xn--c1accwpbh.org/wp-content/uploads/2013/07/corr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c1accwpbh.org/wp-content/uploads/2013/07/correc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Читая с ошибками, учащие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ся труднее решают задачи, де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лают нелепые ошибки при письме. Своевременные коррекционные занятия помогут им освоить чтение. Причин, тормозящих скорость чтения, много, выделим семь основ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ных: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14"/>
        </w:tabs>
        <w:spacing w:after="0" w:line="360" w:lineRule="auto"/>
        <w:ind w:left="320" w:right="40" w:hanging="280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природный темп деятельно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сти;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09"/>
        </w:tabs>
        <w:spacing w:after="0" w:line="360" w:lineRule="auto"/>
        <w:ind w:left="4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регрессии;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09"/>
        </w:tabs>
        <w:spacing w:after="0" w:line="360" w:lineRule="auto"/>
        <w:ind w:left="4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отсутствие антиципации;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14"/>
        </w:tabs>
        <w:spacing w:after="0" w:line="360" w:lineRule="auto"/>
        <w:ind w:left="320" w:right="40" w:hanging="280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недостаточная артикуля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ция;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18"/>
        </w:tabs>
        <w:spacing w:after="0" w:line="360" w:lineRule="auto"/>
        <w:ind w:left="4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малое поле зрения;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14"/>
        </w:tabs>
        <w:spacing w:after="0" w:line="360" w:lineRule="auto"/>
        <w:ind w:left="320" w:right="40" w:hanging="280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уровень развития внима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ния;</w:t>
      </w:r>
    </w:p>
    <w:p w:rsidR="005F0EA2" w:rsidRPr="005F0EA2" w:rsidRDefault="005F0EA2" w:rsidP="005F0EA2">
      <w:pPr>
        <w:numPr>
          <w:ilvl w:val="0"/>
          <w:numId w:val="1"/>
        </w:numPr>
        <w:tabs>
          <w:tab w:val="left" w:pos="314"/>
        </w:tabs>
        <w:spacing w:after="0" w:line="360" w:lineRule="auto"/>
        <w:ind w:left="4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памяти.</w:t>
      </w:r>
    </w:p>
    <w:p w:rsidR="005F0EA2" w:rsidRPr="005F0EA2" w:rsidRDefault="005F0EA2" w:rsidP="005F0EA2">
      <w:pPr>
        <w:spacing w:after="0" w:line="360" w:lineRule="auto"/>
        <w:ind w:left="4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Рассмотрим их подробнее. </w:t>
      </w:r>
      <w:r w:rsidRPr="005F0EA2">
        <w:rPr>
          <w:rFonts w:ascii="Bookman Old Style" w:eastAsia="Times New Roman" w:hAnsi="Bookman Old Style" w:cs="Bookman Old Style"/>
          <w:i/>
          <w:iCs/>
          <w:spacing w:val="10"/>
          <w:sz w:val="28"/>
          <w:szCs w:val="28"/>
          <w:lang w:eastAsia="ru-RU"/>
        </w:rPr>
        <w:t>Природный темп деятель</w:t>
      </w:r>
      <w:r w:rsidRPr="005F0EA2">
        <w:rPr>
          <w:rFonts w:ascii="Bookman Old Style" w:eastAsia="Times New Roman" w:hAnsi="Bookman Old Style" w:cs="Bookman Old Style"/>
          <w:i/>
          <w:iCs/>
          <w:spacing w:val="10"/>
          <w:sz w:val="28"/>
          <w:szCs w:val="28"/>
          <w:lang w:eastAsia="ru-RU"/>
        </w:rPr>
        <w:softHyphen/>
        <w:t>ности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— это скорость психи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ческих процессов: памяти, внимания, восприятия, мыш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ления, воображения. Ребенок медлительный («копуша»), не успевает выполнить зада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ние, устает. И тогда чтение на скорость у него напомина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 xml:space="preserve">ет бег с препятствиями. Смысл </w:t>
      </w:r>
      <w:proofErr w:type="gram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прочитанного</w:t>
      </w:r>
      <w:proofErr w:type="gram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не постигается, чтение неровное, с пропуска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ми, искажениями.</w:t>
      </w:r>
    </w:p>
    <w:p w:rsidR="005F0EA2" w:rsidRPr="005F0EA2" w:rsidRDefault="005F0EA2" w:rsidP="005F0EA2">
      <w:pPr>
        <w:spacing w:line="360" w:lineRule="auto"/>
        <w:ind w:left="4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lastRenderedPageBreak/>
        <w:t xml:space="preserve">Несмотря на </w:t>
      </w:r>
      <w:proofErr w:type="gram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то</w:t>
      </w:r>
      <w:proofErr w:type="gram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что темп деятельности — врожденное и устойчивое свойство нервной деятельности, он может посте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пенно меняться с помощью упражнений: «Молния» — чередование чтения в комфорт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ном режиме с чтением в мак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симально быстром темпе, по команде; «Буксир», «Сравни», «Многократное прочтение».</w:t>
      </w:r>
    </w:p>
    <w:p w:rsidR="005F0EA2" w:rsidRPr="005F0EA2" w:rsidRDefault="005F0EA2" w:rsidP="005F0EA2">
      <w:pPr>
        <w:spacing w:after="120" w:line="360" w:lineRule="auto"/>
        <w:ind w:left="40" w:right="4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i/>
          <w:iCs/>
          <w:spacing w:val="10"/>
          <w:sz w:val="28"/>
          <w:szCs w:val="28"/>
          <w:lang w:eastAsia="ru-RU"/>
        </w:rPr>
        <w:t>Регрессия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— возвратные движения глаз — самая рас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пространенная ошибка, для преодоления которой исполь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 xml:space="preserve">зуется «чтение с окошечком»: взгляд ребенка передвигается вдоль строки, и он привыкает скользить взглядом по строке, не возвращаясь для 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перечиты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вания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. Для преодоления этой привычки нужно достаточно длительное время. Если ребе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нок делает ошибки в оконча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нии слов, прорезь в окошечке должна находиться слева.</w:t>
      </w:r>
    </w:p>
    <w:p w:rsidR="005F0EA2" w:rsidRPr="005F0EA2" w:rsidRDefault="005F0EA2" w:rsidP="005F0EA2">
      <w:pPr>
        <w:spacing w:before="180"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i/>
          <w:iCs/>
          <w:spacing w:val="10"/>
          <w:sz w:val="28"/>
          <w:szCs w:val="28"/>
          <w:lang w:eastAsia="ru-RU"/>
        </w:rPr>
        <w:t>Антиципация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— психичес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кий процесс ориентации на предвидимое будущее, осно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ванный на знании логики раз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вития событий. Для определе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ния, владеет ли учащийся приемом антиципации, надо зафиксировать время на про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чтение с пропуском и без него. Если он долго думал над окон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чанием, следует работать над развитием у него антиципа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ции, позволяющей улучшать навык чтения, словесно-логическую память, необходимых для написания сочинений, из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ложений. Антиципация силь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но влияет на обогащение сло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варного запаса, понимание пе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реносного значения слов.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Боль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шую пользу оказывают упраж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нения: «Угадай», «Кенгуру», «Вертикальное чтение», «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Фо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тоглаз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» или несуразные тек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сты. Например: «Поздней осе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нью зацвели яблони». Здесь важно, чтобы учащийся осо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 xml:space="preserve">знал смысл </w:t>
      </w:r>
      <w:proofErr w:type="gram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прочитанного</w:t>
      </w:r>
      <w:proofErr w:type="gram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.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t>Недостаточная артикуля</w:t>
      </w: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softHyphen/>
        <w:t>ция.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По этой причине скорость чтения замедляется, ухудша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ется его навык. Это происхо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дит из-за недостаточно со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гласованной работы языка, губ, нижней челюсти при про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изношении звуков.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lastRenderedPageBreak/>
        <w:t>Малое поле зрения.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Для формирования навыка чтения необходимо иметь хорошо раз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витое периферическое зрение. Взгляд человека воспринима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ет то, что слева и справа, со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ставляя зону периферическо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го зрения. Малое поле зрения можно увеличить.</w:t>
      </w:r>
    </w:p>
    <w:p w:rsidR="005F0EA2" w:rsidRPr="005F0EA2" w:rsidRDefault="005F0EA2" w:rsidP="005F0EA2">
      <w:pPr>
        <w:spacing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t>Уровень развития внима</w:t>
      </w: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softHyphen/>
        <w:t>ния и памяти.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Роль внимания и памяти при формировании устойчивого навыка чтения велика. Степень сосредоточен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ности внимания есть показа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тель, влияющий на становле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ние навыка чтения. Дети с хорошей зрительной памятью будут лучше запоминать образ слова, быстрее читать и гра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мотнее писать. Зрительные диктанты также хорошо раз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вивают зрительную память.</w:t>
      </w:r>
    </w:p>
    <w:p w:rsidR="005F0EA2" w:rsidRPr="005F0EA2" w:rsidRDefault="005F0EA2" w:rsidP="005F0EA2">
      <w:pPr>
        <w:spacing w:after="0" w:line="360" w:lineRule="auto"/>
        <w:ind w:left="20" w:right="20" w:firstLine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Самая первая ступенька — </w:t>
      </w:r>
      <w:r w:rsidRPr="005F0EA2">
        <w:rPr>
          <w:rFonts w:ascii="Bookman Old Style" w:eastAsia="Times New Roman" w:hAnsi="Bookman Old Style" w:cs="Bookman Old Style"/>
          <w:i/>
          <w:iCs/>
          <w:color w:val="0070C0"/>
          <w:spacing w:val="10"/>
          <w:sz w:val="28"/>
          <w:szCs w:val="28"/>
          <w:lang w:eastAsia="ru-RU"/>
        </w:rPr>
        <w:t>слоговой способ чтения</w:t>
      </w:r>
      <w:r w:rsidRPr="005F0EA2">
        <w:rPr>
          <w:rFonts w:ascii="Bookman Old Style" w:eastAsia="Times New Roman" w:hAnsi="Bookman Old Style" w:cs="Bookman Old Style"/>
          <w:i/>
          <w:iCs/>
          <w:spacing w:val="10"/>
          <w:sz w:val="28"/>
          <w:szCs w:val="28"/>
          <w:lang w:eastAsia="ru-RU"/>
        </w:rPr>
        <w:t>.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Вот некоторые ошибки, которые мешают 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слогослиянию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:</w:t>
      </w:r>
    </w:p>
    <w:p w:rsidR="005F0EA2" w:rsidRPr="005F0EA2" w:rsidRDefault="005F0EA2" w:rsidP="005F0EA2">
      <w:pPr>
        <w:pStyle w:val="a3"/>
        <w:numPr>
          <w:ilvl w:val="0"/>
          <w:numId w:val="3"/>
        </w:num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учащийся не твердо зна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ет буквы, в этом случае еще внимательнее следует проана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лизировать сходство и разли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чие букв: у</w:t>
      </w: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t xml:space="preserve"> </w:t>
      </w:r>
      <w:proofErr w:type="gramStart"/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t>Ш</w:t>
      </w:r>
      <w:proofErr w:type="gram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— нет палоч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ки вниз, у</w:t>
      </w:r>
      <w:r w:rsidRPr="005F0EA2">
        <w:rPr>
          <w:rFonts w:ascii="Bookman Old Style" w:eastAsia="Times New Roman" w:hAnsi="Bookman Old Style" w:cs="Bookman Old Style"/>
          <w:i/>
          <w:iCs/>
          <w:sz w:val="28"/>
          <w:szCs w:val="28"/>
          <w:lang w:eastAsia="ru-RU"/>
        </w:rPr>
        <w:t xml:space="preserve"> Щ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— есть палочка вниз;</w:t>
      </w:r>
    </w:p>
    <w:p w:rsidR="005F0EA2" w:rsidRPr="005F0EA2" w:rsidRDefault="005F0EA2" w:rsidP="005F0EA2">
      <w:pPr>
        <w:pStyle w:val="a3"/>
        <w:numPr>
          <w:ilvl w:val="0"/>
          <w:numId w:val="3"/>
        </w:numPr>
        <w:tabs>
          <w:tab w:val="left" w:pos="457"/>
        </w:tabs>
        <w:spacing w:after="0" w:line="360" w:lineRule="auto"/>
        <w:ind w:right="2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замена букв, когда уча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щийся слабо различает не буквы, а звуки [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з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]</w:t>
      </w:r>
      <w:proofErr w:type="gram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—[</w:t>
      </w:r>
      <w:proofErr w:type="gram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с], [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]— [б];</w:t>
      </w:r>
    </w:p>
    <w:p w:rsidR="005F0EA2" w:rsidRPr="005F0EA2" w:rsidRDefault="005F0EA2" w:rsidP="005F0EA2">
      <w:pPr>
        <w:pStyle w:val="a3"/>
        <w:numPr>
          <w:ilvl w:val="0"/>
          <w:numId w:val="3"/>
        </w:numPr>
        <w:tabs>
          <w:tab w:val="left" w:pos="452"/>
        </w:tabs>
        <w:spacing w:after="0" w:line="360" w:lineRule="auto"/>
        <w:ind w:right="2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есть дети, которым труд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но быть внимательными, им можно предложить чтение «окошечком»: приложить к тексту палец, линейку, зак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ладку.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Итак, чтобы быстрее совер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 xml:space="preserve">шенствовать навык на этапе 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послогового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чтения, использу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ются разработанные упражне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ния, подобранные и направ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 xml:space="preserve">ленные на автоматизацию </w:t>
      </w:r>
      <w:proofErr w:type="spellStart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по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слогового</w:t>
      </w:r>
      <w:proofErr w:type="spellEnd"/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способа чтения и доведения его до навыка.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Следующая ступенька — </w:t>
      </w:r>
      <w:r w:rsidRPr="005F0EA2">
        <w:rPr>
          <w:rFonts w:ascii="Bookman Old Style" w:eastAsia="Times New Roman" w:hAnsi="Bookman Old Style" w:cs="Bookman Old Style"/>
          <w:i/>
          <w:iCs/>
          <w:color w:val="0070C0"/>
          <w:spacing w:val="10"/>
          <w:sz w:val="28"/>
          <w:szCs w:val="28"/>
          <w:lang w:eastAsia="ru-RU"/>
        </w:rPr>
        <w:t>чтение по слогам и целым словом</w:t>
      </w:r>
      <w:r w:rsidRPr="005F0EA2">
        <w:rPr>
          <w:rFonts w:ascii="Bookman Old Style" w:eastAsia="Times New Roman" w:hAnsi="Bookman Old Style" w:cs="Bookman Old Style"/>
          <w:i/>
          <w:iCs/>
          <w:spacing w:val="10"/>
          <w:sz w:val="28"/>
          <w:szCs w:val="28"/>
          <w:lang w:eastAsia="ru-RU"/>
        </w:rPr>
        <w:t>,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являющееся началом перехода от слогового способа к синтетическому (чтению целым словом). Этот этап так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же очень сложен, поскольку состоит из нескольких дей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ствий:</w:t>
      </w:r>
    </w:p>
    <w:p w:rsidR="005F0EA2" w:rsidRPr="005F0EA2" w:rsidRDefault="005F0EA2" w:rsidP="005F0EA2">
      <w:pPr>
        <w:numPr>
          <w:ilvl w:val="0"/>
          <w:numId w:val="2"/>
        </w:numPr>
        <w:tabs>
          <w:tab w:val="left" w:pos="289"/>
        </w:tabs>
        <w:spacing w:after="0" w:line="360" w:lineRule="auto"/>
        <w:ind w:left="300" w:hanging="28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чтения слогов;</w:t>
      </w:r>
    </w:p>
    <w:p w:rsidR="005F0EA2" w:rsidRPr="005F0EA2" w:rsidRDefault="005F0EA2" w:rsidP="005F0EA2">
      <w:pPr>
        <w:numPr>
          <w:ilvl w:val="0"/>
          <w:numId w:val="2"/>
        </w:numPr>
        <w:tabs>
          <w:tab w:val="left" w:pos="289"/>
        </w:tabs>
        <w:spacing w:after="0" w:line="360" w:lineRule="auto"/>
        <w:ind w:left="300" w:hanging="28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объединения их в слова;</w:t>
      </w:r>
    </w:p>
    <w:p w:rsidR="005F0EA2" w:rsidRPr="005F0EA2" w:rsidRDefault="005F0EA2" w:rsidP="005F0EA2">
      <w:pPr>
        <w:numPr>
          <w:ilvl w:val="0"/>
          <w:numId w:val="2"/>
        </w:numPr>
        <w:tabs>
          <w:tab w:val="left" w:pos="289"/>
        </w:tabs>
        <w:spacing w:after="0" w:line="360" w:lineRule="auto"/>
        <w:ind w:left="300" w:right="20" w:hanging="280"/>
        <w:jc w:val="both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осмысления значения сло</w:t>
      </w:r>
      <w:r w:rsidRPr="005F0EA2">
        <w:rPr>
          <w:rFonts w:ascii="Bookman Old Style" w:eastAsia="Times New Roman" w:hAnsi="Bookman Old Style" w:cs="Bookman Old Style"/>
          <w:sz w:val="28"/>
          <w:szCs w:val="28"/>
          <w:lang w:eastAsia="ru-RU"/>
        </w:rPr>
        <w:softHyphen/>
        <w:t>ва;</w:t>
      </w:r>
    </w:p>
    <w:p w:rsidR="005F0EA2" w:rsidRPr="005F0EA2" w:rsidRDefault="005F0EA2" w:rsidP="005F0EA2">
      <w:pPr>
        <w:numPr>
          <w:ilvl w:val="0"/>
          <w:numId w:val="2"/>
        </w:numPr>
        <w:tabs>
          <w:tab w:val="left" w:pos="289"/>
        </w:tabs>
        <w:spacing w:after="0" w:line="360" w:lineRule="auto"/>
        <w:ind w:left="300" w:right="2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чтения слова </w:t>
      </w:r>
      <w:proofErr w:type="spellStart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proofErr w:type="spellEnd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(сегодня — «</w:t>
      </w:r>
      <w:proofErr w:type="spellStart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севодня</w:t>
      </w:r>
      <w:proofErr w:type="spellEnd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его — «</w:t>
      </w:r>
      <w:proofErr w:type="spellStart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</w:t>
      </w:r>
      <w:proofErr w:type="spellEnd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5F0EA2" w:rsidRPr="005F0EA2" w:rsidRDefault="005F0EA2" w:rsidP="005F0EA2">
      <w:pPr>
        <w:spacing w:after="0" w:line="360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используют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упражнения, направленные на чтение и осмысление про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читанных слов, словосочетаний, потом предложений, расширение поля зрения, совершен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ствование артикуляции, вни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мания, развитие антиципа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</w:t>
      </w:r>
    </w:p>
    <w:p w:rsidR="005F0EA2" w:rsidRPr="005F0EA2" w:rsidRDefault="005F0EA2" w:rsidP="005F0EA2">
      <w:pPr>
        <w:spacing w:after="0" w:line="360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ступенька — </w:t>
      </w:r>
      <w:r w:rsidRPr="005F0EA2">
        <w:rPr>
          <w:rFonts w:ascii="Times New Roman" w:eastAsia="Times New Roman" w:hAnsi="Times New Roman" w:cs="Times New Roman"/>
          <w:i/>
          <w:iCs/>
          <w:color w:val="0070C0"/>
          <w:spacing w:val="10"/>
          <w:sz w:val="28"/>
          <w:szCs w:val="28"/>
          <w:lang w:eastAsia="ru-RU"/>
        </w:rPr>
        <w:t>чтение целым словом и по слогам</w:t>
      </w:r>
      <w:r w:rsidRPr="005F0EA2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.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учащие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основном читают целыми словами, а некоторые по сло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гам. Основные причины, из-за которых учащиеся читают отдельные слова по слогам:</w:t>
      </w:r>
    </w:p>
    <w:p w:rsidR="005F0EA2" w:rsidRPr="005F0EA2" w:rsidRDefault="005F0EA2" w:rsidP="005F0EA2">
      <w:pPr>
        <w:pStyle w:val="a3"/>
        <w:numPr>
          <w:ilvl w:val="0"/>
          <w:numId w:val="5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этого слова в активном словаре учащихся;</w:t>
      </w:r>
    </w:p>
    <w:p w:rsidR="005F0EA2" w:rsidRPr="005F0EA2" w:rsidRDefault="005F0EA2" w:rsidP="005F0EA2">
      <w:pPr>
        <w:pStyle w:val="a3"/>
        <w:numPr>
          <w:ilvl w:val="0"/>
          <w:numId w:val="5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или полное непонимание значения слова;</w:t>
      </w:r>
    </w:p>
    <w:p w:rsidR="005F0EA2" w:rsidRPr="005F0EA2" w:rsidRDefault="005F0EA2" w:rsidP="005F0EA2">
      <w:pPr>
        <w:pStyle w:val="a3"/>
        <w:numPr>
          <w:ilvl w:val="0"/>
          <w:numId w:val="5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пяти и более сло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в этом слове;</w:t>
      </w:r>
    </w:p>
    <w:p w:rsidR="005F0EA2" w:rsidRPr="005F0EA2" w:rsidRDefault="005F0EA2" w:rsidP="005F0EA2">
      <w:pPr>
        <w:pStyle w:val="a3"/>
        <w:numPr>
          <w:ilvl w:val="0"/>
          <w:numId w:val="5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стечения согласных (техни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сторона).</w:t>
      </w:r>
    </w:p>
    <w:p w:rsidR="005F0EA2" w:rsidRPr="005F0EA2" w:rsidRDefault="005F0EA2" w:rsidP="005F0EA2">
      <w:pPr>
        <w:spacing w:after="0" w:line="360" w:lineRule="auto"/>
        <w:ind w:left="40" w:right="4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также используются специальные упражнения, помогающие довести до навы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этот способ чтения.</w:t>
      </w:r>
    </w:p>
    <w:p w:rsidR="005F0EA2" w:rsidRPr="005F0EA2" w:rsidRDefault="005F0EA2" w:rsidP="005F0EA2">
      <w:pPr>
        <w:keepNext/>
        <w:keepLines/>
        <w:spacing w:before="120" w:after="0" w:line="240" w:lineRule="auto"/>
        <w:ind w:left="40" w:right="240"/>
        <w:jc w:val="center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bookmark1"/>
      <w:r w:rsidRPr="005F0EA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 xml:space="preserve">УПРАЖНЕНИЯ НА </w:t>
      </w:r>
      <w:bookmarkEnd w:id="0"/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СОВЕРШЕНСТВОВАНИЯ НАВЫКА ЧТЕНИЯ</w:t>
      </w:r>
    </w:p>
    <w:p w:rsidR="005F0EA2" w:rsidRPr="005F0EA2" w:rsidRDefault="005F0EA2" w:rsidP="005F0EA2">
      <w:pPr>
        <w:pStyle w:val="a3"/>
        <w:numPr>
          <w:ilvl w:val="0"/>
          <w:numId w:val="4"/>
        </w:numPr>
        <w:spacing w:before="120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 прочитай слова: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851"/>
        <w:gridCol w:w="992"/>
        <w:gridCol w:w="851"/>
        <w:gridCol w:w="992"/>
      </w:tblGrid>
      <w:tr w:rsidR="005F0EA2" w:rsidRPr="005F0EA2" w:rsidTr="00E9705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</w:t>
            </w:r>
          </w:p>
        </w:tc>
      </w:tr>
      <w:tr w:rsidR="005F0EA2" w:rsidRPr="005F0EA2" w:rsidTr="00E9705D">
        <w:trPr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</w:p>
        </w:tc>
      </w:tr>
      <w:tr w:rsidR="005F0EA2" w:rsidRPr="005F0EA2" w:rsidTr="00E9705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EA2" w:rsidRPr="005F0EA2" w:rsidRDefault="005F0EA2" w:rsidP="00E9705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</w:p>
        </w:tc>
      </w:tr>
    </w:tbl>
    <w:p w:rsidR="005F0EA2" w:rsidRPr="005F0EA2" w:rsidRDefault="005F0EA2" w:rsidP="005F0EA2">
      <w:pPr>
        <w:pStyle w:val="a3"/>
        <w:numPr>
          <w:ilvl w:val="0"/>
          <w:numId w:val="4"/>
        </w:numPr>
        <w:spacing w:before="300" w:after="0" w:line="36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156845</wp:posOffset>
            </wp:positionV>
            <wp:extent cx="2724150" cy="1854200"/>
            <wp:effectExtent l="19050" t="0" r="0" b="0"/>
            <wp:wrapSquare wrapText="bothSides"/>
            <wp:docPr id="13" name="Рисунок 13" descr="http://www.osteopatspb.ru/uploaded/dis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steopatspb.ru/uploaded/disgr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быстро и четко:</w:t>
      </w:r>
    </w:p>
    <w:p w:rsidR="005F0EA2" w:rsidRPr="005F0EA2" w:rsidRDefault="005F0EA2" w:rsidP="005F0EA2">
      <w:pPr>
        <w:pStyle w:val="a3"/>
        <w:spacing w:before="300" w:after="0" w:line="360" w:lineRule="auto"/>
        <w:ind w:left="104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телка — елка </w:t>
      </w:r>
    </w:p>
    <w:p w:rsidR="005F0EA2" w:rsidRPr="005F0EA2" w:rsidRDefault="005F0EA2" w:rsidP="005F0EA2">
      <w:pPr>
        <w:pStyle w:val="a3"/>
        <w:spacing w:before="300" w:after="0" w:line="360" w:lineRule="auto"/>
        <w:ind w:left="104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укол — кол </w:t>
      </w:r>
    </w:p>
    <w:p w:rsidR="005F0EA2" w:rsidRPr="005F0EA2" w:rsidRDefault="005F0EA2" w:rsidP="005F0EA2">
      <w:pPr>
        <w:pStyle w:val="a3"/>
        <w:spacing w:before="300" w:after="0" w:line="360" w:lineRule="auto"/>
        <w:ind w:left="104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 — рот </w:t>
      </w:r>
    </w:p>
    <w:p w:rsidR="005F0EA2" w:rsidRPr="005F0EA2" w:rsidRDefault="005F0EA2" w:rsidP="005F0EA2">
      <w:pPr>
        <w:pStyle w:val="a3"/>
        <w:spacing w:before="300" w:after="0" w:line="360" w:lineRule="auto"/>
        <w:ind w:left="104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норка — нора </w:t>
      </w:r>
    </w:p>
    <w:p w:rsidR="005F0EA2" w:rsidRPr="005F0EA2" w:rsidRDefault="005F0EA2" w:rsidP="005F0EA2">
      <w:pPr>
        <w:pStyle w:val="a3"/>
        <w:spacing w:before="300" w:after="0" w:line="360" w:lineRule="auto"/>
        <w:ind w:left="1040"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клубок — кубок </w:t>
      </w:r>
    </w:p>
    <w:p w:rsidR="005F0EA2" w:rsidRPr="005F0EA2" w:rsidRDefault="005F0EA2" w:rsidP="005F0EA2">
      <w:pPr>
        <w:pStyle w:val="a3"/>
        <w:numPr>
          <w:ilvl w:val="0"/>
          <w:numId w:val="4"/>
        </w:numPr>
        <w:spacing w:before="300" w:after="0" w:line="36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слов (предложений) с прикрытой нижней (верх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ней) половиной или слов, со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стоящих из «разрушенных» букв.</w:t>
      </w:r>
      <w:proofErr w:type="gramEnd"/>
    </w:p>
    <w:p w:rsidR="005F0EA2" w:rsidRPr="005F0EA2" w:rsidRDefault="005F0EA2" w:rsidP="005F0EA2">
      <w:pPr>
        <w:pStyle w:val="a3"/>
        <w:numPr>
          <w:ilvl w:val="0"/>
          <w:numId w:val="4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слов (предложений) в разных направлениях.</w:t>
      </w:r>
    </w:p>
    <w:p w:rsidR="005F0EA2" w:rsidRPr="005F0EA2" w:rsidRDefault="005F0EA2" w:rsidP="005F0EA2">
      <w:pPr>
        <w:pStyle w:val="a3"/>
        <w:numPr>
          <w:ilvl w:val="0"/>
          <w:numId w:val="4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склеенных слов (предложений), сколько здесь слов:</w:t>
      </w:r>
    </w:p>
    <w:p w:rsidR="005F0EA2" w:rsidRPr="005F0EA2" w:rsidRDefault="005F0EA2" w:rsidP="005F0EA2">
      <w:pPr>
        <w:spacing w:after="0" w:line="360" w:lineRule="auto"/>
        <w:ind w:left="40" w:right="40" w:firstLine="28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</w:t>
      </w:r>
      <w:proofErr w:type="spellStart"/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шаркорзинаботинкибинокльобезьянка</w:t>
      </w:r>
      <w:proofErr w:type="spellEnd"/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5F0EA2" w:rsidRPr="005F0EA2" w:rsidRDefault="005F0EA2" w:rsidP="005F0EA2">
      <w:pPr>
        <w:spacing w:after="0" w:line="360" w:lineRule="auto"/>
        <w:ind w:left="40" w:right="40" w:firstLine="28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здесь предложений: </w:t>
      </w:r>
      <w:proofErr w:type="spellStart"/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былазимаморозщипалщекипотомсталотепловыпаломного</w:t>
      </w:r>
      <w:proofErr w:type="spellEnd"/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снега</w:t>
      </w:r>
    </w:p>
    <w:p w:rsidR="005F0EA2" w:rsidRPr="005F0EA2" w:rsidRDefault="005F0EA2" w:rsidP="005F0EA2">
      <w:pPr>
        <w:pStyle w:val="a3"/>
        <w:numPr>
          <w:ilvl w:val="0"/>
          <w:numId w:val="6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«спрятавшиеся» слова или предложения сре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ряда букв: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proofErr w:type="spellStart"/>
      <w:r w:rsidRPr="005F0EA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газетавроатмнивслшктберезарвмча</w:t>
      </w:r>
      <w:proofErr w:type="spellEnd"/>
    </w:p>
    <w:p w:rsidR="005F0EA2" w:rsidRPr="005F0EA2" w:rsidRDefault="005F0EA2" w:rsidP="005F0EA2">
      <w:pPr>
        <w:pStyle w:val="a3"/>
        <w:numPr>
          <w:ilvl w:val="0"/>
          <w:numId w:val="6"/>
        </w:num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ловесные</w:t>
      </w:r>
      <w:proofErr w:type="spellEnd"/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горки (чтение слов с последовательным уве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личением количества букв):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185420</wp:posOffset>
            </wp:positionV>
            <wp:extent cx="4400550" cy="2165350"/>
            <wp:effectExtent l="19050" t="0" r="0" b="0"/>
            <wp:wrapSquare wrapText="bothSides"/>
            <wp:docPr id="3" name="Рисунок 16" descr="D:\11111\Мама\2_Mydoc\развиваем речь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1111\Мама\2_Mydoc\развиваем речь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40" t="2318" r="1814" b="2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коса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пословица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засуетились </w:t>
      </w:r>
    </w:p>
    <w:p w:rsidR="005F0EA2" w:rsidRPr="005F0EA2" w:rsidRDefault="005F0EA2" w:rsidP="005F0EA2">
      <w:pPr>
        <w:pStyle w:val="a3"/>
        <w:spacing w:after="0" w:line="360" w:lineRule="auto"/>
        <w:ind w:left="104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велосипедистка 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становле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навыка чтения играет желание детей читать или, говоря научно, мотивация. Мы, взрослые, должны от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крыть ребенку этот мир книги, поддерживать его жела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подбадривать. Ведь лю</w:t>
      </w:r>
      <w:r w:rsidRPr="005F0EA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бая положительная оценка поднимает эмоциональный настрой ребенка.</w:t>
      </w: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Arial Black" w:eastAsia="Times New Roman" w:hAnsi="Arial Black" w:cs="Bookman Old Style"/>
          <w:sz w:val="28"/>
          <w:szCs w:val="28"/>
          <w:lang w:eastAsia="ru-RU"/>
        </w:rPr>
      </w:pP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Arial Black" w:eastAsia="Times New Roman" w:hAnsi="Arial Black" w:cs="Bookman Old Style"/>
          <w:sz w:val="28"/>
          <w:szCs w:val="28"/>
          <w:lang w:eastAsia="ru-RU"/>
        </w:rPr>
      </w:pPr>
    </w:p>
    <w:p w:rsidR="005F0EA2" w:rsidRPr="005F0EA2" w:rsidRDefault="005F0EA2" w:rsidP="005F0EA2">
      <w:pPr>
        <w:spacing w:after="0" w:line="360" w:lineRule="auto"/>
        <w:ind w:left="20" w:right="20" w:firstLine="280"/>
        <w:jc w:val="both"/>
        <w:rPr>
          <w:rFonts w:ascii="Arial Black" w:eastAsia="Times New Roman" w:hAnsi="Arial Black" w:cs="Bookman Old Style"/>
          <w:sz w:val="28"/>
          <w:szCs w:val="28"/>
          <w:lang w:eastAsia="ru-RU"/>
        </w:rPr>
      </w:pPr>
    </w:p>
    <w:sectPr w:rsidR="005F0EA2" w:rsidRPr="005F0EA2" w:rsidSect="00594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1BB"/>
      </v:shape>
    </w:pict>
  </w:numPicBullet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9A20209"/>
    <w:multiLevelType w:val="hybridMultilevel"/>
    <w:tmpl w:val="3F30649A"/>
    <w:lvl w:ilvl="0" w:tplc="04190007">
      <w:start w:val="1"/>
      <w:numFmt w:val="bullet"/>
      <w:lvlText w:val=""/>
      <w:lvlPicBulletId w:val="0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24423152"/>
    <w:multiLevelType w:val="hybridMultilevel"/>
    <w:tmpl w:val="1CAE94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B02A9"/>
    <w:multiLevelType w:val="hybridMultilevel"/>
    <w:tmpl w:val="0DD275E4"/>
    <w:lvl w:ilvl="0" w:tplc="04190009">
      <w:start w:val="1"/>
      <w:numFmt w:val="bullet"/>
      <w:lvlText w:val="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718124A9"/>
    <w:multiLevelType w:val="hybridMultilevel"/>
    <w:tmpl w:val="B64AABCC"/>
    <w:lvl w:ilvl="0" w:tplc="04190009">
      <w:start w:val="1"/>
      <w:numFmt w:val="bullet"/>
      <w:lvlText w:val=""/>
      <w:lvlJc w:val="left"/>
      <w:pPr>
        <w:ind w:left="410" w:hanging="3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0EA2"/>
    <w:rsid w:val="0036587F"/>
    <w:rsid w:val="005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5291</Characters>
  <Application>Microsoft Office Word</Application>
  <DocSecurity>0</DocSecurity>
  <Lines>44</Lines>
  <Paragraphs>12</Paragraphs>
  <ScaleCrop>false</ScaleCrop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2023-01-10T16:16:00Z</dcterms:created>
  <dcterms:modified xsi:type="dcterms:W3CDTF">2023-01-10T16:22:00Z</dcterms:modified>
</cp:coreProperties>
</file>